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BADA4" w14:textId="77777777" w:rsidR="005B3DE1" w:rsidRPr="00CA6A5D" w:rsidRDefault="005B3DE1" w:rsidP="00F66F25">
      <w:pPr>
        <w:spacing w:after="0" w:line="360" w:lineRule="auto"/>
        <w:ind w:firstLine="249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8789" w:type="dxa"/>
        <w:tblBorders>
          <w:insideH w:val="single" w:sz="12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789"/>
      </w:tblGrid>
      <w:tr w:rsidR="00B034AE" w:rsidRPr="00CA6A5D" w14:paraId="1FB807AD" w14:textId="77777777" w:rsidTr="005E6BFB">
        <w:trPr>
          <w:trHeight w:val="12929"/>
        </w:trPr>
        <w:tc>
          <w:tcPr>
            <w:tcW w:w="8789" w:type="dxa"/>
            <w:shd w:val="clear" w:color="auto" w:fill="auto"/>
          </w:tcPr>
          <w:p w14:paraId="4249567C" w14:textId="4E3F77A3" w:rsidR="00B034AE" w:rsidRPr="00CA6A5D" w:rsidRDefault="00B034AE" w:rsidP="007A3CD4">
            <w:pPr>
              <w:spacing w:after="0" w:line="360" w:lineRule="auto"/>
              <w:ind w:firstLine="2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63576821"/>
            <w:r w:rsidRPr="00CA6A5D">
              <w:rPr>
                <w:rFonts w:ascii="Times New Roman" w:hAnsi="Times New Roman"/>
                <w:b/>
                <w:sz w:val="24"/>
                <w:szCs w:val="24"/>
              </w:rPr>
              <w:t xml:space="preserve">Декларация о рисках, связанных с </w:t>
            </w:r>
            <w:r w:rsidR="00815A4C" w:rsidRPr="00CA6A5D">
              <w:rPr>
                <w:rFonts w:ascii="Times New Roman" w:hAnsi="Times New Roman"/>
                <w:b/>
                <w:sz w:val="24"/>
                <w:szCs w:val="24"/>
              </w:rPr>
              <w:t>совершением</w:t>
            </w:r>
            <w:r w:rsidRPr="00CA6A5D">
              <w:rPr>
                <w:rFonts w:ascii="Times New Roman" w:hAnsi="Times New Roman"/>
                <w:b/>
                <w:sz w:val="24"/>
                <w:szCs w:val="24"/>
              </w:rPr>
              <w:t xml:space="preserve"> операций на рынке ценных бумаг</w:t>
            </w:r>
          </w:p>
          <w:p w14:paraId="1287A5C5" w14:textId="7C667BDA" w:rsidR="00B034AE" w:rsidRPr="00CA6A5D" w:rsidRDefault="00B034AE" w:rsidP="007A3CD4">
            <w:pPr>
              <w:spacing w:after="0" w:line="360" w:lineRule="auto"/>
              <w:ind w:firstLine="2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EF3E6B" w14:textId="443B6915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Цель настоящей </w:t>
            </w:r>
            <w:r w:rsidR="00D72B67" w:rsidRPr="00CA6A5D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екларации — предоставить </w:t>
            </w:r>
            <w:r w:rsidR="0042418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 информацию об основных рисках, связанных с </w:t>
            </w:r>
            <w:r w:rsidR="00815A4C" w:rsidRPr="00CA6A5D">
              <w:rPr>
                <w:rFonts w:ascii="Times New Roman" w:hAnsi="Times New Roman"/>
                <w:sz w:val="24"/>
                <w:szCs w:val="24"/>
              </w:rPr>
              <w:t xml:space="preserve">совершением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операций на рынке ценных бумаг. Обращаем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аше внимание на то, что настоящая </w:t>
            </w:r>
            <w:r w:rsidR="00D72B67" w:rsidRPr="00CA6A5D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екларация не раскрывает информацию обо всех рисках на рынке ценных бумаг вследствие разнообразия возникающих на нем ситуаций.</w:t>
            </w:r>
          </w:p>
          <w:p w14:paraId="0D3A967F" w14:textId="252C920F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факторов. Ниже – основные риски, с которыми будут связаны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аши операции на рынке ценных бумаг.</w:t>
            </w:r>
          </w:p>
          <w:p w14:paraId="1BAC30EC" w14:textId="30A46E27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7DD9CB6" w14:textId="26525621" w:rsidR="00B034AE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. Системный риск </w:t>
            </w:r>
          </w:p>
          <w:p w14:paraId="3FBEFC44" w14:textId="2F22A96F" w:rsidR="004447CE" w:rsidRPr="00CA6A5D" w:rsidRDefault="004447C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4BD1B6D3" w14:textId="77777777" w:rsidR="00B034AE" w:rsidRPr="00CA6A5D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Этот риск затрагивает несколько финансовых институтов и проявляется в снижении их способности выполнять свои функции. В силу большой степени взаимодействия и взаимозависимости финансовых институтов между собой оценка системного риска сложна, но его реализация может повлиять на всех участников финансового рынка.</w:t>
            </w:r>
          </w:p>
          <w:p w14:paraId="475FAC25" w14:textId="5FCAC3F1" w:rsidR="00B034AE" w:rsidRPr="00CA6A5D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C5BEC12" w14:textId="1CE09319" w:rsidR="00B034AE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 Рыночный риск</w:t>
            </w:r>
          </w:p>
          <w:p w14:paraId="6E77EA1D" w14:textId="00CBCC5F" w:rsidR="004447CE" w:rsidRPr="00CA6A5D" w:rsidRDefault="004447C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2D7C4635" w14:textId="078C0676" w:rsidR="00B034AE" w:rsidRPr="00CA6A5D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Этот риск проявляется в неблагоприятном изменении цен принадлежащих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 финансовых инструментов, в том числе из-за неблагоприятного изменения 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 xml:space="preserve">рыночных условий для эмитента, неблагоприятного изменения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политической ситуации, резкой девальвации национальной валюты, кризиса рынка государственных долговых обязательств, банковского и валютного кризиса, обстоятельств непреодолимой силы, главным образом стихийного и военного характера, и как следствие, приводит к снижению доходности или даже убыткам. Вы должны отдавать себе отчет в том, что стоимость принадлежащих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ам финансовых инструментов может как расти, так и снижаться, и ее рост в прошлом не означает ее роста в будущем.</w:t>
            </w:r>
          </w:p>
          <w:p w14:paraId="5D075B10" w14:textId="256C077E" w:rsidR="004447CE" w:rsidRDefault="004447CE" w:rsidP="000837B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139E26AA" w14:textId="095D580B" w:rsidR="00B034AE" w:rsidRPr="00CA6A5D" w:rsidRDefault="00815A4C" w:rsidP="000837B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С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ледует специально обратить внимание на следующие рыночные риски: </w:t>
            </w:r>
          </w:p>
          <w:p w14:paraId="353DFF35" w14:textId="3C684258" w:rsidR="00B034AE" w:rsidRPr="00CA6A5D" w:rsidRDefault="00B034AE" w:rsidP="000837B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2674579E" w14:textId="7E3D5012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1. Валютный риск</w:t>
            </w:r>
          </w:p>
          <w:p w14:paraId="1135CBE3" w14:textId="06C5F995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8520730" w14:textId="61079703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Валютный риск проявляется в неблагоприятном изменении курса рубля по отношению к иностранной валюте, при котором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аши доходы от </w:t>
            </w:r>
            <w:r w:rsidR="00A13CDB" w:rsidRPr="00CA6A5D">
              <w:rPr>
                <w:rFonts w:ascii="Times New Roman" w:hAnsi="Times New Roman"/>
                <w:sz w:val="24"/>
                <w:szCs w:val="24"/>
              </w:rPr>
              <w:t xml:space="preserve">операций с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финансовыми инструментами могут быть подвер</w:t>
            </w:r>
            <w:r w:rsidR="005B3DE1" w:rsidRPr="00CA6A5D">
              <w:rPr>
                <w:rFonts w:ascii="Times New Roman" w:hAnsi="Times New Roman"/>
                <w:sz w:val="24"/>
                <w:szCs w:val="24"/>
              </w:rPr>
              <w:t>жены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инфляционному воздействию (снижению реальной покупательной способности), вследствие чего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ы можете потерять часть дохода, а также понести убытки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>, по сравнению с соответствующей иностранной валютой или выраженными в ней финансовыми инструментами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. Валютный риск также может 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 xml:space="preserve">проявляться в неблагоприятном изменении курса иностранной валюты 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по отношению к рублю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>, вследствие чего Вы можете потерять часть дохода, а также понести убытки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 xml:space="preserve"> от операций с 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>финансовым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и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 xml:space="preserve"> инструментам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и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>, связанным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и</w:t>
            </w:r>
            <w:r w:rsidR="001270F9" w:rsidRPr="00CA6A5D">
              <w:rPr>
                <w:rFonts w:ascii="Times New Roman" w:hAnsi="Times New Roman"/>
                <w:sz w:val="24"/>
                <w:szCs w:val="24"/>
              </w:rPr>
              <w:t xml:space="preserve"> с иностранной валютой, по сравнению с российскими финансовыми инструментами, выраженными в рублях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EA9E84" w14:textId="777777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0CD0253E" w14:textId="57DB74FE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2. Процентный риск</w:t>
            </w:r>
          </w:p>
          <w:p w14:paraId="19241096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28317598" w14:textId="36E749AA" w:rsidR="00B034AE" w:rsidRPr="00CA6A5D" w:rsidRDefault="002C68C2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Этот риск п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роявляется в неблагоприятном изменении процентной ставки, влияющей на курсовую стоимость облигаций с фиксированным доходом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, что приводит к снижению стоимости таких облигаций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79194B" w14:textId="777777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1CCC1A41" w14:textId="179D1BF1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3. Риск банкротства эмитента акций</w:t>
            </w:r>
          </w:p>
          <w:p w14:paraId="0145B10A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D17F871" w14:textId="32F4B68E" w:rsidR="00B034AE" w:rsidRPr="00CA6A5D" w:rsidRDefault="002C68C2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Риск банкротства акционерного общества 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>п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роявляется в резком падении цены акций акционерного общества, признанного несостоятельным, или в предвидении такой несостоятельности.</w:t>
            </w:r>
          </w:p>
          <w:p w14:paraId="7BA2F62B" w14:textId="777777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5CAB7C6" w14:textId="57249F5F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Для того чтобы снизить рыночный риск,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 следует внимательно отнестись к выбору </w:t>
            </w:r>
            <w:r w:rsidR="005B3DE1" w:rsidRPr="00CA6A5D">
              <w:rPr>
                <w:rFonts w:ascii="Times New Roman" w:hAnsi="Times New Roman"/>
                <w:sz w:val="24"/>
                <w:szCs w:val="24"/>
              </w:rPr>
              <w:t xml:space="preserve">финансовых инструментов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5B3DE1" w:rsidRPr="00CA6A5D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диверсификации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 xml:space="preserve">, то есть к составу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финансовых инструментов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>, которые Вы намерены приобрести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. Кроме того, внимательно ознакомьтесь с условиями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ашего взаимодействия с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ашим </w:t>
            </w:r>
            <w:r w:rsidR="009F2DBD">
              <w:rPr>
                <w:rFonts w:ascii="Times New Roman" w:hAnsi="Times New Roman"/>
                <w:sz w:val="24"/>
                <w:szCs w:val="24"/>
              </w:rPr>
              <w:t>брокером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для того, чтобы оценить расходы, с которыми будут связаны владение и операции с финансовыми инструментами и убедитесь, в том, что они приемлемы для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ас и не лишают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ас ожидаемого дохода.</w:t>
            </w:r>
          </w:p>
          <w:p w14:paraId="3CF8ECFD" w14:textId="777777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4A87962" w14:textId="69A580DB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 Риск ликвидности</w:t>
            </w:r>
          </w:p>
          <w:p w14:paraId="0D4D428E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E45656A" w14:textId="5D54F6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Этот риск проявляется в снижении возможности реализовать финансовые инструменты по </w:t>
            </w:r>
            <w:r w:rsidR="00A13CDB" w:rsidRPr="00CA6A5D">
              <w:rPr>
                <w:rFonts w:ascii="Times New Roman" w:hAnsi="Times New Roman"/>
                <w:sz w:val="24"/>
                <w:szCs w:val="24"/>
              </w:rPr>
              <w:t xml:space="preserve">приемлемой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цене из-за снижения спроса на них</w:t>
            </w:r>
            <w:r w:rsidR="005B3DE1" w:rsidRPr="00CA6A5D">
              <w:rPr>
                <w:rFonts w:ascii="Times New Roman" w:hAnsi="Times New Roman"/>
                <w:sz w:val="24"/>
                <w:szCs w:val="24"/>
              </w:rPr>
              <w:t>, то есть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в убытках, связанных со значительным снижением стоимости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 xml:space="preserve"> финансов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ых инструментов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 xml:space="preserve">, по которой 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их</w:t>
            </w:r>
            <w:r w:rsidR="009F2DEE" w:rsidRPr="00CA6A5D">
              <w:rPr>
                <w:rFonts w:ascii="Times New Roman" w:hAnsi="Times New Roman"/>
                <w:sz w:val="24"/>
                <w:szCs w:val="24"/>
              </w:rPr>
              <w:t xml:space="preserve"> придется продать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 xml:space="preserve"> при возникновении такой необходимости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5071EC" w14:textId="77777777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42F191E" w14:textId="67FEFD3A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 Кредитный риск</w:t>
            </w:r>
          </w:p>
          <w:p w14:paraId="3C458A63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0DE35816" w14:textId="249DB726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Этот риск заключается в возможности невыполнения </w:t>
            </w:r>
            <w:r w:rsidR="00A13CDB" w:rsidRPr="00CA6A5D">
              <w:rPr>
                <w:rFonts w:ascii="Times New Roman" w:hAnsi="Times New Roman"/>
                <w:sz w:val="24"/>
                <w:szCs w:val="24"/>
              </w:rPr>
              <w:t>договорных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и иных обязательств, принятых на себя </w:t>
            </w:r>
            <w:r w:rsidR="00A36BC5" w:rsidRPr="00CA6A5D">
              <w:rPr>
                <w:rFonts w:ascii="Times New Roman" w:hAnsi="Times New Roman"/>
                <w:sz w:val="24"/>
                <w:szCs w:val="24"/>
              </w:rPr>
              <w:t xml:space="preserve">эмитентами ценных бумаг и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другими лицами в связи с </w:t>
            </w:r>
            <w:r w:rsidR="00FD7B1C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ашими операциями.</w:t>
            </w:r>
          </w:p>
          <w:p w14:paraId="659FB139" w14:textId="77777777" w:rsidR="00A13CDB" w:rsidRPr="00CA6A5D" w:rsidRDefault="00A13CDB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65B702B5" w14:textId="188F83FC" w:rsidR="00B034AE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К числу кредитных рисков относятся следующие риски:</w:t>
            </w:r>
          </w:p>
          <w:p w14:paraId="54C7119E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EFA7DB1" w14:textId="5ED68DA2" w:rsidR="00B034AE" w:rsidRPr="00CA6A5D" w:rsidRDefault="00B034A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1. Риск дефолта по облигациям и иным долговым ценным бумагам</w:t>
            </w:r>
          </w:p>
          <w:p w14:paraId="4AB4CF5C" w14:textId="73FBC7A4" w:rsidR="00B034AE" w:rsidRDefault="00A36BC5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Этот риск з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аключается в возможно</w:t>
            </w:r>
            <w:r w:rsidR="007A1440" w:rsidRPr="00CA6A5D">
              <w:rPr>
                <w:rFonts w:ascii="Times New Roman" w:hAnsi="Times New Roman"/>
                <w:sz w:val="24"/>
                <w:szCs w:val="24"/>
              </w:rPr>
              <w:t>й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 неплатежеспособности эмитента долговых ценных бумаг, что приведет к невозможности или снижению вероятности погасить </w:t>
            </w:r>
            <w:r w:rsidR="0022703D" w:rsidRPr="00CA6A5D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в срок и в полном объеме.</w:t>
            </w:r>
          </w:p>
          <w:p w14:paraId="1D26D857" w14:textId="77777777" w:rsidR="004447CE" w:rsidRPr="00CA6A5D" w:rsidRDefault="004447C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F6E7C37" w14:textId="314940FA" w:rsidR="00593D10" w:rsidRDefault="00DA0955" w:rsidP="00593D10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082367">
              <w:rPr>
                <w:rFonts w:ascii="Times New Roman" w:hAnsi="Times New Roman"/>
                <w:sz w:val="24"/>
                <w:szCs w:val="24"/>
              </w:rPr>
              <w:t>2</w:t>
            </w:r>
            <w:r w:rsidR="002F54D2" w:rsidRPr="00CA6A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>Риск контрагента</w:t>
            </w:r>
          </w:p>
          <w:p w14:paraId="7F666D2D" w14:textId="77777777" w:rsidR="004447CE" w:rsidRPr="00CA6A5D" w:rsidRDefault="004447CE" w:rsidP="00593D10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BA4EC2E" w14:textId="61620CB4" w:rsidR="002F54D2" w:rsidRPr="00CA6A5D" w:rsidRDefault="00593D10" w:rsidP="00593D10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Риск контрагента </w:t>
            </w:r>
            <w:r w:rsidR="008B6337" w:rsidRPr="00CA6A5D">
              <w:rPr>
                <w:rFonts w:ascii="Times New Roman" w:hAnsi="Times New Roman"/>
                <w:sz w:val="24"/>
                <w:szCs w:val="24"/>
              </w:rPr>
              <w:t>-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третьего лица проявляется в риске неисполнения обязательств перед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ами или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ашим </w:t>
            </w:r>
            <w:r w:rsidR="009F2DBD">
              <w:rPr>
                <w:rFonts w:ascii="Times New Roman" w:hAnsi="Times New Roman"/>
                <w:sz w:val="24"/>
                <w:szCs w:val="24"/>
              </w:rPr>
              <w:t>б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рокером со стороны контрагентов. Ваш брокер должен принимать меры по минимизации риска контрагента, однако не может исключить его полностью. </w:t>
            </w:r>
          </w:p>
          <w:p w14:paraId="3C5CAC49" w14:textId="350238C9" w:rsidR="00745CC4" w:rsidRPr="00CA6A5D" w:rsidRDefault="00DF1022" w:rsidP="00593D10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Особенно высок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 xml:space="preserve"> риск контрагента п</w:t>
            </w:r>
            <w:r w:rsidR="00DD39D0" w:rsidRPr="00CA6A5D">
              <w:rPr>
                <w:rFonts w:ascii="Times New Roman" w:hAnsi="Times New Roman"/>
                <w:sz w:val="24"/>
                <w:szCs w:val="24"/>
              </w:rPr>
              <w:t>о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 xml:space="preserve"> операци</w:t>
            </w:r>
            <w:r w:rsidR="00DD39D0" w:rsidRPr="00CA6A5D">
              <w:rPr>
                <w:rFonts w:ascii="Times New Roman" w:hAnsi="Times New Roman"/>
                <w:sz w:val="24"/>
                <w:szCs w:val="24"/>
              </w:rPr>
              <w:t>ям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>, совершаемы</w:t>
            </w:r>
            <w:r w:rsidR="00DD39D0" w:rsidRPr="00CA6A5D">
              <w:rPr>
                <w:rFonts w:ascii="Times New Roman" w:hAnsi="Times New Roman"/>
                <w:sz w:val="24"/>
                <w:szCs w:val="24"/>
              </w:rPr>
              <w:t>м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1B7042">
              <w:rPr>
                <w:rFonts w:ascii="Times New Roman" w:hAnsi="Times New Roman"/>
                <w:sz w:val="24"/>
                <w:szCs w:val="24"/>
              </w:rPr>
              <w:t xml:space="preserve">внебиржевом 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 xml:space="preserve">рынке, без участия клиринговых организаций, которые </w:t>
            </w:r>
            <w:r w:rsidR="00745CC4" w:rsidRPr="00CA6A5D">
              <w:rPr>
                <w:rFonts w:ascii="Times New Roman" w:hAnsi="Times New Roman"/>
                <w:sz w:val="24"/>
                <w:szCs w:val="24"/>
              </w:rPr>
              <w:t xml:space="preserve">в значительной мере </w:t>
            </w:r>
            <w:r w:rsidR="00593D10" w:rsidRPr="00CA6A5D">
              <w:rPr>
                <w:rFonts w:ascii="Times New Roman" w:hAnsi="Times New Roman"/>
                <w:sz w:val="24"/>
                <w:szCs w:val="24"/>
              </w:rPr>
              <w:t xml:space="preserve">принимают на себя риски неисполнения обязательств. </w:t>
            </w:r>
          </w:p>
          <w:p w14:paraId="1B18D006" w14:textId="3417EDA7" w:rsidR="00745CC4" w:rsidRPr="00CA6A5D" w:rsidRDefault="00593D10" w:rsidP="00593D10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Вы должны отдавать себе отчет в том,</w:t>
            </w:r>
            <w:r w:rsidR="000E03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A6A5D">
              <w:rPr>
                <w:rFonts w:ascii="Times New Roman" w:hAnsi="Times New Roman"/>
                <w:sz w:val="24"/>
                <w:szCs w:val="24"/>
              </w:rPr>
              <w:t>что</w:t>
            </w:r>
            <w:proofErr w:type="gramEnd"/>
            <w:r w:rsidRPr="00CA6A5D">
              <w:rPr>
                <w:rFonts w:ascii="Times New Roman" w:hAnsi="Times New Roman"/>
                <w:sz w:val="24"/>
                <w:szCs w:val="24"/>
              </w:rPr>
              <w:t xml:space="preserve"> хотя брокер действует в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аших интересах, риски, которые он принимает в результате таких действий, в том числе риск неисполнения или ненадлежащего исполнения обязательств третьих лиц перед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ашим брокером</w:t>
            </w:r>
            <w:r w:rsidR="009F2DBD">
              <w:rPr>
                <w:rFonts w:ascii="Times New Roman" w:hAnsi="Times New Roman"/>
                <w:sz w:val="24"/>
                <w:szCs w:val="24"/>
              </w:rPr>
              <w:t>,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несете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ы. </w:t>
            </w:r>
          </w:p>
          <w:p w14:paraId="467EE853" w14:textId="77777777" w:rsidR="00B034AE" w:rsidRPr="00CA6A5D" w:rsidRDefault="00B034AE" w:rsidP="007A3CD4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0DA39F55" w14:textId="17774DF6" w:rsidR="00B034AE" w:rsidRDefault="00B034AE" w:rsidP="007A3CD4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 Правовой риск</w:t>
            </w:r>
          </w:p>
          <w:p w14:paraId="56F69E86" w14:textId="77777777" w:rsidR="004447CE" w:rsidRPr="00CA6A5D" w:rsidRDefault="004447CE" w:rsidP="007A3CD4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592437ED" w14:textId="5D716039" w:rsidR="00B034AE" w:rsidRPr="00CA6A5D" w:rsidRDefault="00A360F2" w:rsidP="007A3CD4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Этот риск с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вязан с возможными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изменениями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 законодательства или нормативных актов, стандартов саморегулируемых организаций, регулирующих рынок ценных бумаг, или иные отрасли экономики, которые могут привести к негативным для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ас последствиям.</w:t>
            </w:r>
          </w:p>
          <w:p w14:paraId="5D8253D7" w14:textId="6CEA6D5C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К правовому риску также относится возможность изменения правил расчета налога, налоговых ставок, отмены налоговых вычетов и другие изменения налогового законодательства, которые могут привести к негативным для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ас последствиям.</w:t>
            </w:r>
          </w:p>
          <w:p w14:paraId="6BD749A7" w14:textId="77777777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3D3170BF" w14:textId="4E2C5172" w:rsidR="00B034AE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. Операционный риск</w:t>
            </w:r>
          </w:p>
          <w:p w14:paraId="153D694B" w14:textId="77777777" w:rsidR="004447CE" w:rsidRPr="00CA6A5D" w:rsidRDefault="004447C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</w:p>
          <w:p w14:paraId="2CBF2A93" w14:textId="3AB0A7D6" w:rsidR="00B034AE" w:rsidRPr="00CA6A5D" w:rsidRDefault="00A360F2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Операционный риск з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аключается в возможности причинения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ам убытков в результате нарушения внутренних процедур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ашего брокера, ошибок и недобросовестных действий его сотрудников, сбоев в работе технических средств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ашего брокера, его партнеров, инфраструктурных организаций, в том числе организаторов торгов</w:t>
            </w:r>
            <w:r w:rsidR="00537405" w:rsidRPr="00CA6A5D">
              <w:rPr>
                <w:rFonts w:ascii="Times New Roman" w:hAnsi="Times New Roman"/>
                <w:sz w:val="24"/>
                <w:szCs w:val="24"/>
              </w:rPr>
              <w:t>ли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, клиринговых организаций, а также других организаций. Операционный риск может исключить или затруднить совершение операций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, привести к совершению неправильных операций,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 и в результате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повлечь возникновение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 xml:space="preserve"> убытк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ов</w:t>
            </w:r>
            <w:r w:rsidR="00B034AE" w:rsidRPr="00CA6A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D1256A" w14:textId="09448C41" w:rsidR="00B034AE" w:rsidRPr="00CA6A5D" w:rsidRDefault="00B034AE" w:rsidP="001D352E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Ознакомьтесь внимательно с договором для того, чтобы оценить, какие из рисков, в том числе риски каких технических сбоев, несет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 брокер</w:t>
            </w:r>
            <w:r w:rsidR="009F2D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 какие из рисков несете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14:paraId="5D78F1E2" w14:textId="77777777" w:rsidR="004447CE" w:rsidRDefault="004447CE" w:rsidP="0023296F">
            <w:pPr>
              <w:spacing w:after="0" w:line="360" w:lineRule="auto"/>
              <w:ind w:firstLine="3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9FD61" w14:textId="6FFD24C8" w:rsidR="00B034AE" w:rsidRPr="00CA6A5D" w:rsidRDefault="00B034AE" w:rsidP="0023296F">
            <w:pPr>
              <w:spacing w:after="0" w:line="360" w:lineRule="auto"/>
              <w:ind w:firstLine="3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>***</w:t>
            </w:r>
          </w:p>
          <w:p w14:paraId="3D8A71B1" w14:textId="0E877CAA" w:rsidR="00B034AE" w:rsidRPr="00CA6A5D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Учитывая вышеизложенное, мы рекомендуем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 внимательно рассмотреть вопрос о том, являются ли риски, </w:t>
            </w:r>
            <w:r w:rsidR="00AE00DE" w:rsidRPr="00CA6A5D">
              <w:rPr>
                <w:rFonts w:ascii="Times New Roman" w:hAnsi="Times New Roman"/>
                <w:sz w:val="24"/>
                <w:szCs w:val="24"/>
              </w:rPr>
              <w:t>связанные с совершением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операций на рынке</w:t>
            </w:r>
            <w:r w:rsidR="003B10C5" w:rsidRPr="00CA6A5D">
              <w:rPr>
                <w:rFonts w:ascii="Times New Roman" w:hAnsi="Times New Roman"/>
                <w:sz w:val="24"/>
                <w:szCs w:val="24"/>
              </w:rPr>
              <w:t xml:space="preserve"> ценных бумаг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, приемлемыми для </w:t>
            </w:r>
            <w:r w:rsidR="00537405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ас </w:t>
            </w:r>
            <w:bookmarkStart w:id="2" w:name="_Hlk172561775"/>
            <w:r w:rsidRPr="00CA6A5D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аших инвестиционных целей и финансовых возможностей</w:t>
            </w:r>
            <w:bookmarkEnd w:id="2"/>
            <w:r w:rsidRPr="00CA6A5D">
              <w:rPr>
                <w:rFonts w:ascii="Times New Roman" w:hAnsi="Times New Roman"/>
                <w:sz w:val="24"/>
                <w:szCs w:val="24"/>
              </w:rPr>
              <w:t xml:space="preserve">. Данная </w:t>
            </w:r>
            <w:r w:rsidR="00D72B67" w:rsidRPr="00CA6A5D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екларация не имеет своей целью заставить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ас отказаться от осуществления операций на рынке ценных бумаг, а призвана помочь </w:t>
            </w:r>
            <w:r w:rsidR="00AE00DE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 оценить их риски и ответственно подойти к решению вопроса о выборе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ашей инвестиционной стратегии и условий договора с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ашим брокером.</w:t>
            </w:r>
          </w:p>
          <w:p w14:paraId="03386C18" w14:textId="24A1F113" w:rsidR="00B034AE" w:rsidRPr="00CA6A5D" w:rsidRDefault="00B034AE" w:rsidP="0023296F">
            <w:pPr>
              <w:spacing w:after="0" w:line="360" w:lineRule="auto"/>
              <w:ind w:firstLine="375"/>
              <w:rPr>
                <w:rFonts w:ascii="Times New Roman" w:hAnsi="Times New Roman"/>
                <w:sz w:val="24"/>
                <w:szCs w:val="24"/>
              </w:rPr>
            </w:pPr>
            <w:r w:rsidRPr="00CA6A5D">
              <w:rPr>
                <w:rFonts w:ascii="Times New Roman" w:hAnsi="Times New Roman"/>
                <w:sz w:val="24"/>
                <w:szCs w:val="24"/>
              </w:rPr>
              <w:t xml:space="preserve">Убедитесь, что настоящая </w:t>
            </w:r>
            <w:r w:rsidR="00D72B67" w:rsidRPr="00CA6A5D">
              <w:rPr>
                <w:rFonts w:ascii="Times New Roman" w:hAnsi="Times New Roman"/>
                <w:sz w:val="24"/>
                <w:szCs w:val="24"/>
              </w:rPr>
              <w:t>д</w:t>
            </w:r>
            <w:r w:rsidR="0093519B" w:rsidRPr="00CA6A5D">
              <w:rPr>
                <w:rFonts w:ascii="Times New Roman" w:hAnsi="Times New Roman"/>
                <w:sz w:val="24"/>
                <w:szCs w:val="24"/>
              </w:rPr>
              <w:t>екларация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 о рисках понятна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 xml:space="preserve">ам, и при необходимости получите разъяснения у </w:t>
            </w:r>
            <w:r w:rsidR="00DF1022" w:rsidRPr="00CA6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A5D">
              <w:rPr>
                <w:rFonts w:ascii="Times New Roman" w:hAnsi="Times New Roman"/>
                <w:sz w:val="24"/>
                <w:szCs w:val="24"/>
              </w:rPr>
              <w:t>ашего брокера или консультанта, специализирующегося на соответствующих вопросах.</w:t>
            </w:r>
            <w:r w:rsidR="002D3742" w:rsidRPr="00CA6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bookmarkEnd w:id="1"/>
          <w:p w14:paraId="26979190" w14:textId="2CBDA463" w:rsidR="00B034AE" w:rsidRPr="00CA6A5D" w:rsidRDefault="00B034AE" w:rsidP="001455FE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0B3177" w14:textId="77777777" w:rsidR="00B60EF0" w:rsidRPr="00CA6A5D" w:rsidRDefault="00B60EF0" w:rsidP="00F021B6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B60EF0" w:rsidRPr="00CA6A5D" w:rsidSect="00082367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2CFC5" w14:textId="77777777" w:rsidR="00BF3F16" w:rsidRDefault="00BF3F16" w:rsidP="00A907C9">
      <w:pPr>
        <w:spacing w:after="0" w:line="240" w:lineRule="auto"/>
      </w:pPr>
      <w:r>
        <w:separator/>
      </w:r>
    </w:p>
  </w:endnote>
  <w:endnote w:type="continuationSeparator" w:id="0">
    <w:p w14:paraId="7D090057" w14:textId="77777777" w:rsidR="00BF3F16" w:rsidRDefault="00BF3F16" w:rsidP="00A9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BA3E4" w14:textId="77777777" w:rsidR="00BF3F16" w:rsidRDefault="00BF3F16" w:rsidP="00A907C9">
      <w:pPr>
        <w:spacing w:after="0" w:line="240" w:lineRule="auto"/>
      </w:pPr>
      <w:r>
        <w:separator/>
      </w:r>
    </w:p>
  </w:footnote>
  <w:footnote w:type="continuationSeparator" w:id="0">
    <w:p w14:paraId="58B6BFA1" w14:textId="77777777" w:rsidR="00BF3F16" w:rsidRDefault="00BF3F16" w:rsidP="00A90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CEC46" w14:textId="78B42CE8" w:rsidR="000E0384" w:rsidRPr="000E0384" w:rsidRDefault="000E0384" w:rsidP="000E0384">
    <w:pPr>
      <w:tabs>
        <w:tab w:val="center" w:pos="4677"/>
        <w:tab w:val="right" w:pos="9355"/>
      </w:tabs>
      <w:spacing w:after="0" w:line="240" w:lineRule="auto"/>
      <w:ind w:left="4863" w:hanging="576"/>
      <w:jc w:val="right"/>
      <w:rPr>
        <w:rFonts w:ascii="Times New Roman" w:hAnsi="Times New Roman" w:cs="Calibri"/>
        <w:bCs/>
        <w:i/>
        <w:color w:val="000000"/>
        <w:sz w:val="14"/>
        <w:lang w:eastAsia="ru-RU"/>
      </w:rPr>
    </w:pPr>
    <w:r w:rsidRPr="000E0384">
      <w:rPr>
        <w:rFonts w:ascii="Times New Roman" w:hAnsi="Times New Roman" w:cs="Calibri"/>
        <w:i/>
        <w:color w:val="000000"/>
        <w:sz w:val="14"/>
        <w:lang w:eastAsia="ru-RU"/>
      </w:rPr>
      <w:t>Приложение №2</w:t>
    </w:r>
    <w:r>
      <w:rPr>
        <w:rFonts w:ascii="Times New Roman" w:hAnsi="Times New Roman" w:cs="Calibri"/>
        <w:i/>
        <w:color w:val="000000"/>
        <w:sz w:val="14"/>
        <w:lang w:eastAsia="ru-RU"/>
      </w:rPr>
      <w:t>7</w:t>
    </w:r>
    <w:r w:rsidRPr="000E0384">
      <w:rPr>
        <w:rFonts w:ascii="Times New Roman" w:hAnsi="Times New Roman" w:cs="Calibri"/>
        <w:i/>
        <w:color w:val="000000"/>
        <w:sz w:val="14"/>
        <w:lang w:eastAsia="ru-RU"/>
      </w:rPr>
      <w:t xml:space="preserve"> к </w:t>
    </w:r>
    <w:r w:rsidRPr="000E0384">
      <w:rPr>
        <w:rFonts w:ascii="Times New Roman" w:hAnsi="Times New Roman" w:cs="Calibri"/>
        <w:bCs/>
        <w:i/>
        <w:color w:val="000000"/>
        <w:sz w:val="14"/>
        <w:lang w:eastAsia="ru-RU"/>
      </w:rPr>
      <w:t>Регламенту оказания АО «БАНК ОРЕНБУРГ»</w:t>
    </w:r>
  </w:p>
  <w:p w14:paraId="48EFDBFB" w14:textId="4B4132E3" w:rsidR="000E0384" w:rsidRDefault="000E0384" w:rsidP="00082367">
    <w:pPr>
      <w:pStyle w:val="af0"/>
      <w:jc w:val="right"/>
    </w:pPr>
    <w:r w:rsidRPr="000E0384">
      <w:rPr>
        <w:rFonts w:ascii="Times New Roman" w:hAnsi="Times New Roman" w:cs="Calibri"/>
        <w:bCs/>
        <w:i/>
        <w:color w:val="000000"/>
        <w:sz w:val="14"/>
        <w:lang w:eastAsia="ru-RU"/>
      </w:rPr>
      <w:t>брокерских услуг на рынке ценных бумаг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54B27"/>
    <w:multiLevelType w:val="hybridMultilevel"/>
    <w:tmpl w:val="13F0662A"/>
    <w:lvl w:ilvl="0" w:tplc="ACCE018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C9"/>
    <w:rsid w:val="00022257"/>
    <w:rsid w:val="00034279"/>
    <w:rsid w:val="00036A32"/>
    <w:rsid w:val="00037C1C"/>
    <w:rsid w:val="000434F4"/>
    <w:rsid w:val="00045CD6"/>
    <w:rsid w:val="00060001"/>
    <w:rsid w:val="00064DC9"/>
    <w:rsid w:val="00082367"/>
    <w:rsid w:val="000837BE"/>
    <w:rsid w:val="00084D11"/>
    <w:rsid w:val="000A2C63"/>
    <w:rsid w:val="000B0398"/>
    <w:rsid w:val="000B732B"/>
    <w:rsid w:val="000E0384"/>
    <w:rsid w:val="000F13B7"/>
    <w:rsid w:val="000F55B5"/>
    <w:rsid w:val="00112BD5"/>
    <w:rsid w:val="001270F9"/>
    <w:rsid w:val="00132B3A"/>
    <w:rsid w:val="001455FE"/>
    <w:rsid w:val="00147DE7"/>
    <w:rsid w:val="00163434"/>
    <w:rsid w:val="00165DCB"/>
    <w:rsid w:val="00172B8A"/>
    <w:rsid w:val="00175F2B"/>
    <w:rsid w:val="00192BF2"/>
    <w:rsid w:val="001B2E2D"/>
    <w:rsid w:val="001B7042"/>
    <w:rsid w:val="001D1187"/>
    <w:rsid w:val="001D352E"/>
    <w:rsid w:val="001D4AA1"/>
    <w:rsid w:val="001E1398"/>
    <w:rsid w:val="0020096E"/>
    <w:rsid w:val="0022703D"/>
    <w:rsid w:val="0023091C"/>
    <w:rsid w:val="002315C6"/>
    <w:rsid w:val="0023296F"/>
    <w:rsid w:val="0024058C"/>
    <w:rsid w:val="00255A07"/>
    <w:rsid w:val="00276982"/>
    <w:rsid w:val="00284BCC"/>
    <w:rsid w:val="002C4674"/>
    <w:rsid w:val="002C68C2"/>
    <w:rsid w:val="002D3742"/>
    <w:rsid w:val="002D5FD3"/>
    <w:rsid w:val="002D6337"/>
    <w:rsid w:val="002F2BEF"/>
    <w:rsid w:val="002F3DF9"/>
    <w:rsid w:val="002F54D2"/>
    <w:rsid w:val="002F58ED"/>
    <w:rsid w:val="003010E0"/>
    <w:rsid w:val="0034346A"/>
    <w:rsid w:val="0034406E"/>
    <w:rsid w:val="00345066"/>
    <w:rsid w:val="0034686F"/>
    <w:rsid w:val="003512D5"/>
    <w:rsid w:val="00352283"/>
    <w:rsid w:val="00367B61"/>
    <w:rsid w:val="003710C9"/>
    <w:rsid w:val="00376573"/>
    <w:rsid w:val="00387853"/>
    <w:rsid w:val="003911E6"/>
    <w:rsid w:val="003977DF"/>
    <w:rsid w:val="003B10C5"/>
    <w:rsid w:val="003C33A9"/>
    <w:rsid w:val="003D1243"/>
    <w:rsid w:val="003E137D"/>
    <w:rsid w:val="003E2BA1"/>
    <w:rsid w:val="003E58D8"/>
    <w:rsid w:val="0042418C"/>
    <w:rsid w:val="00437E6D"/>
    <w:rsid w:val="00440672"/>
    <w:rsid w:val="004447CE"/>
    <w:rsid w:val="0044504F"/>
    <w:rsid w:val="00461008"/>
    <w:rsid w:val="00463D81"/>
    <w:rsid w:val="00467A15"/>
    <w:rsid w:val="00470C17"/>
    <w:rsid w:val="004936E1"/>
    <w:rsid w:val="004A21D2"/>
    <w:rsid w:val="004A5A06"/>
    <w:rsid w:val="004B3E95"/>
    <w:rsid w:val="004C097D"/>
    <w:rsid w:val="004D00FC"/>
    <w:rsid w:val="004D0400"/>
    <w:rsid w:val="004E683C"/>
    <w:rsid w:val="005127F6"/>
    <w:rsid w:val="005132E9"/>
    <w:rsid w:val="00520226"/>
    <w:rsid w:val="00522EFD"/>
    <w:rsid w:val="00537405"/>
    <w:rsid w:val="00577FCA"/>
    <w:rsid w:val="00580272"/>
    <w:rsid w:val="0058136E"/>
    <w:rsid w:val="005876B8"/>
    <w:rsid w:val="00593D10"/>
    <w:rsid w:val="005A0C6B"/>
    <w:rsid w:val="005B16C8"/>
    <w:rsid w:val="005B26B7"/>
    <w:rsid w:val="005B3DE1"/>
    <w:rsid w:val="005C380B"/>
    <w:rsid w:val="005E6BFB"/>
    <w:rsid w:val="00607EFE"/>
    <w:rsid w:val="00637B27"/>
    <w:rsid w:val="00651108"/>
    <w:rsid w:val="00653713"/>
    <w:rsid w:val="00656AA0"/>
    <w:rsid w:val="00656CB5"/>
    <w:rsid w:val="00662140"/>
    <w:rsid w:val="00665D4A"/>
    <w:rsid w:val="006A07B8"/>
    <w:rsid w:val="006B4693"/>
    <w:rsid w:val="006B4FF2"/>
    <w:rsid w:val="006C68C6"/>
    <w:rsid w:val="006D78B4"/>
    <w:rsid w:val="006E0A8A"/>
    <w:rsid w:val="00726D40"/>
    <w:rsid w:val="00727892"/>
    <w:rsid w:val="00741094"/>
    <w:rsid w:val="00745CC4"/>
    <w:rsid w:val="00750597"/>
    <w:rsid w:val="00760E66"/>
    <w:rsid w:val="0077151A"/>
    <w:rsid w:val="00782843"/>
    <w:rsid w:val="007926E2"/>
    <w:rsid w:val="007A1440"/>
    <w:rsid w:val="007A2B9E"/>
    <w:rsid w:val="007A3CD4"/>
    <w:rsid w:val="007D6D47"/>
    <w:rsid w:val="007F29B6"/>
    <w:rsid w:val="0080296D"/>
    <w:rsid w:val="00815A4C"/>
    <w:rsid w:val="00820B64"/>
    <w:rsid w:val="008234D8"/>
    <w:rsid w:val="00832EEF"/>
    <w:rsid w:val="00864E96"/>
    <w:rsid w:val="0087711B"/>
    <w:rsid w:val="008A1816"/>
    <w:rsid w:val="008B6337"/>
    <w:rsid w:val="008C0CAD"/>
    <w:rsid w:val="008F39EA"/>
    <w:rsid w:val="00902EC5"/>
    <w:rsid w:val="00910BA4"/>
    <w:rsid w:val="00912235"/>
    <w:rsid w:val="00920C76"/>
    <w:rsid w:val="0092540E"/>
    <w:rsid w:val="00927B12"/>
    <w:rsid w:val="00927F92"/>
    <w:rsid w:val="0093519B"/>
    <w:rsid w:val="00935CF8"/>
    <w:rsid w:val="009416AC"/>
    <w:rsid w:val="009659B5"/>
    <w:rsid w:val="0097020C"/>
    <w:rsid w:val="009837E6"/>
    <w:rsid w:val="009A501F"/>
    <w:rsid w:val="009F2DBD"/>
    <w:rsid w:val="009F2DEE"/>
    <w:rsid w:val="00A13CDB"/>
    <w:rsid w:val="00A24750"/>
    <w:rsid w:val="00A30018"/>
    <w:rsid w:val="00A360F2"/>
    <w:rsid w:val="00A36BC5"/>
    <w:rsid w:val="00A454FB"/>
    <w:rsid w:val="00A46BC0"/>
    <w:rsid w:val="00A51B4A"/>
    <w:rsid w:val="00A62B5B"/>
    <w:rsid w:val="00A65D23"/>
    <w:rsid w:val="00A673BC"/>
    <w:rsid w:val="00A90609"/>
    <w:rsid w:val="00A907C9"/>
    <w:rsid w:val="00A97B2B"/>
    <w:rsid w:val="00AA05CF"/>
    <w:rsid w:val="00AB1490"/>
    <w:rsid w:val="00AB43EE"/>
    <w:rsid w:val="00AB70A7"/>
    <w:rsid w:val="00AC2CB4"/>
    <w:rsid w:val="00AC3F20"/>
    <w:rsid w:val="00AE00DE"/>
    <w:rsid w:val="00B034AE"/>
    <w:rsid w:val="00B20371"/>
    <w:rsid w:val="00B60EF0"/>
    <w:rsid w:val="00B87540"/>
    <w:rsid w:val="00BA0E64"/>
    <w:rsid w:val="00BB2817"/>
    <w:rsid w:val="00BC69EB"/>
    <w:rsid w:val="00BD4D78"/>
    <w:rsid w:val="00BE4073"/>
    <w:rsid w:val="00BF3F16"/>
    <w:rsid w:val="00BF50D3"/>
    <w:rsid w:val="00BF556F"/>
    <w:rsid w:val="00C03D19"/>
    <w:rsid w:val="00C057C9"/>
    <w:rsid w:val="00C27F42"/>
    <w:rsid w:val="00C53CCA"/>
    <w:rsid w:val="00C66ECC"/>
    <w:rsid w:val="00C8380C"/>
    <w:rsid w:val="00CA6A5D"/>
    <w:rsid w:val="00CE3B3F"/>
    <w:rsid w:val="00CF7A79"/>
    <w:rsid w:val="00D03B56"/>
    <w:rsid w:val="00D07364"/>
    <w:rsid w:val="00D27041"/>
    <w:rsid w:val="00D35292"/>
    <w:rsid w:val="00D53BA3"/>
    <w:rsid w:val="00D56F32"/>
    <w:rsid w:val="00D72B67"/>
    <w:rsid w:val="00D91EC8"/>
    <w:rsid w:val="00DA0955"/>
    <w:rsid w:val="00DA720D"/>
    <w:rsid w:val="00DD39D0"/>
    <w:rsid w:val="00DE1A39"/>
    <w:rsid w:val="00DE7521"/>
    <w:rsid w:val="00DF1022"/>
    <w:rsid w:val="00E03950"/>
    <w:rsid w:val="00E061E5"/>
    <w:rsid w:val="00E1080E"/>
    <w:rsid w:val="00E31E93"/>
    <w:rsid w:val="00E3413E"/>
    <w:rsid w:val="00E40275"/>
    <w:rsid w:val="00E4503B"/>
    <w:rsid w:val="00E80388"/>
    <w:rsid w:val="00E85FC8"/>
    <w:rsid w:val="00E953B5"/>
    <w:rsid w:val="00E97CEA"/>
    <w:rsid w:val="00EA0F05"/>
    <w:rsid w:val="00EA1D07"/>
    <w:rsid w:val="00EB0168"/>
    <w:rsid w:val="00EB122C"/>
    <w:rsid w:val="00EB1941"/>
    <w:rsid w:val="00ED4512"/>
    <w:rsid w:val="00F021B6"/>
    <w:rsid w:val="00F05091"/>
    <w:rsid w:val="00F14347"/>
    <w:rsid w:val="00F164FA"/>
    <w:rsid w:val="00F474B0"/>
    <w:rsid w:val="00F66F25"/>
    <w:rsid w:val="00F85A89"/>
    <w:rsid w:val="00F913C3"/>
    <w:rsid w:val="00FA3CE6"/>
    <w:rsid w:val="00FB3285"/>
    <w:rsid w:val="00FD7B1C"/>
    <w:rsid w:val="00FF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3CD9705"/>
  <w15:docId w15:val="{96E7E5E3-BE17-4441-8C36-FD1029C8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7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907C9"/>
    <w:pPr>
      <w:autoSpaceDE w:val="0"/>
      <w:autoSpaceDN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907C9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A907C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47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DE7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C33A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C33A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C33A9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C33A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C33A9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Normal (Web)"/>
    <w:basedOn w:val="a"/>
    <w:uiPriority w:val="99"/>
    <w:unhideWhenUsed/>
    <w:rsid w:val="00132B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E1080E"/>
    <w:pPr>
      <w:ind w:left="720"/>
      <w:contextualSpacing/>
    </w:pPr>
  </w:style>
  <w:style w:type="paragraph" w:styleId="af">
    <w:name w:val="Revision"/>
    <w:hidden/>
    <w:uiPriority w:val="99"/>
    <w:semiHidden/>
    <w:rsid w:val="008A1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C09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0">
    <w:name w:val="header"/>
    <w:basedOn w:val="a"/>
    <w:link w:val="af1"/>
    <w:uiPriority w:val="99"/>
    <w:unhideWhenUsed/>
    <w:rsid w:val="006B4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B4FF2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6B4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B4FF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E08D6-8F4C-4BFE-AD80-83830FDC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Кудинова</dc:creator>
  <cp:lastModifiedBy>Кравченко Владимир Евгеньевич</cp:lastModifiedBy>
  <cp:revision>4</cp:revision>
  <cp:lastPrinted>2024-03-29T11:59:00Z</cp:lastPrinted>
  <dcterms:created xsi:type="dcterms:W3CDTF">2025-10-07T07:26:00Z</dcterms:created>
  <dcterms:modified xsi:type="dcterms:W3CDTF">2025-10-13T05:16:00Z</dcterms:modified>
</cp:coreProperties>
</file>